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F0" w:rsidRDefault="00FE1DF0" w:rsidP="00412FA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FE1DF0" w:rsidRDefault="00FE1DF0" w:rsidP="00412FA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розпорядження голови районної ради</w:t>
      </w:r>
    </w:p>
    <w:p w:rsidR="00FE1DF0" w:rsidRDefault="00FE1DF0" w:rsidP="00412FA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</w:p>
    <w:p w:rsidR="00FE1DF0" w:rsidRDefault="00FE1DF0" w:rsidP="005706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1DF0" w:rsidRDefault="00FE1DF0" w:rsidP="005706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1DF0" w:rsidRPr="00D2760D" w:rsidRDefault="00FE1DF0" w:rsidP="005C70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703B">
        <w:rPr>
          <w:rFonts w:ascii="Times New Roman" w:hAnsi="Times New Roman" w:cs="Times New Roman"/>
          <w:sz w:val="28"/>
          <w:szCs w:val="28"/>
          <w:lang w:val="uk-UA"/>
        </w:rPr>
        <w:t>ПЛАН ЗАХОДІВ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2760D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D2760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попередження та профілактики корупційних</w:t>
      </w:r>
      <w:r w:rsidRPr="00D2760D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D2760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правопорушень</w:t>
      </w:r>
    </w:p>
    <w:p w:rsidR="00FE1DF0" w:rsidRPr="00D2760D" w:rsidRDefault="00FE1DF0" w:rsidP="005C70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760D">
        <w:rPr>
          <w:rFonts w:ascii="Times New Roman" w:hAnsi="Times New Roman" w:cs="Times New Roman"/>
          <w:sz w:val="28"/>
          <w:szCs w:val="28"/>
          <w:lang w:val="uk-UA"/>
        </w:rPr>
        <w:t>у виконавчому апараті Павлоградської районної ради на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2760D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FE1DF0" w:rsidRDefault="00FE1DF0" w:rsidP="005C70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5071" w:type="pct"/>
        <w:tblCellSpacing w:w="0" w:type="dxa"/>
        <w:tblInd w:w="-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569"/>
        <w:gridCol w:w="4932"/>
        <w:gridCol w:w="2776"/>
        <w:gridCol w:w="1644"/>
      </w:tblGrid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5C7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  <w:r w:rsidRPr="004559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br/>
              <w:t>з/п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1DF0" w:rsidRPr="00455968" w:rsidRDefault="00FE1DF0" w:rsidP="005C7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1DF0" w:rsidRPr="00455968" w:rsidRDefault="00FE1DF0" w:rsidP="005C7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E1DF0" w:rsidRPr="00455968" w:rsidRDefault="00FE1DF0" w:rsidP="005C7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</w:t>
            </w:r>
          </w:p>
          <w:p w:rsidR="00FE1DF0" w:rsidRPr="00455968" w:rsidRDefault="00FE1DF0" w:rsidP="005C7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виконання</w:t>
            </w:r>
          </w:p>
        </w:tc>
      </w:tr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287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5706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безумовн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дотримання посадовими особами виконавчого апарату районної ради вимог законів України „Про місцеве самоврядування в Україні“, „Про службу в органах місцевого самоврядування“, „Про запобігання корупції“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інших нормативних актів антикорупційного спрямування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1D1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керівництво, начальники відділів виконавчого апарату районної ради, уповноважена особа виконавчого апарату районної ради з питань запобігання та виявлення корупції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1D1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287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8C2B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методичної та консультаційної допомоги з питань дотримання вимог антикорупційного законодавства та проведення роз’яснювальної роботи із запобігання, виявлення і протидії корупції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5706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виконавчого апарату районної ради з питань запобігання та виявлення корупції; радник голови районної ради з юридичних питань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4C2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287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976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семінарських занять з посадовими особами виконавчого апарату районної ради з метою попередження порушень антикорупційного законодавства, обговорення та здійснення контролю за дотриманням вимог законодавства щодо врегулювання конфлікту інтересів та етичної поведінки під час виконання посадових обов’язків 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4B2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керівництво, уповноважена особа виконавчого апарату районної ради з питань запобігання та виявлення корупції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4C2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Щоквар-тально</w:t>
            </w:r>
          </w:p>
        </w:tc>
      </w:tr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287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765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есення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порядку денного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щотижнев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нарад голови районної 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 з виконавчим апаратом питань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ознайомлення посадових осіб із новинами антикорупційного законодавства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4B25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виконавчого апарату районної ради з питань запобігання та виявлення корупції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F35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Щопоне-ділка</w:t>
            </w:r>
          </w:p>
        </w:tc>
      </w:tr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287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F666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часть у підвищенні кваліфікації за професійними програмами, програмами тематичних короткотермінових семінарів з питань запобігання і протидії корупції в Центрі підвищення кваліфікації Дніпропетровського регіонального інституту державного управління Національної академії державного управління при Президентові України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4B2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виконавчого апарату районної ради з питань запобігання та виявлення корупції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4C2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менше 1 разу на рік</w:t>
            </w:r>
          </w:p>
        </w:tc>
      </w:tr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305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E85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достовірн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відомостей, звітів та інформацій, що готуються працівниками структурних підрозділів; своєчасн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реагува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факти порушення працівниками етики поведінки, вчинення інших правопорушень, у разі виявлення таких порушень нада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пропоз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ицій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притягнення порушників до відповідальності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4B25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ерівництво, начальники відділів виконавчого апарату районної ради 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4C2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305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4C2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якісного добору і розстановки кадрів на засадах неупередженого конкурсного відбору, їх об’єктивну атестацію, щорічну оцінку виконання посадовими особами виконавчого апарату районної ради покладених на них обов’язків і завдань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5C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онкурсна комісія на заміщення вакантних посад посадових осіб місцевого самоврядування та атестаційна комісія виконавчого апарату районної ради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5C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305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5C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попередження осіб, які претендують на зайняття посад у виконавчому апараті районної ради, про спеціальні обмеження, встановлені законами України „Про службу в органах місцевого самоврядування“ та „Про запобігання корупції“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5C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ідділ з питань кадрової роботи виконавчого апарату районної ради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5C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305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5C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абезпеч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подання новоприйнятими посадовими особами місцевого самоврядування відомостей щодо працюючих близьких осіб у виконавчому апараті районної ради та подальш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регулярн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актуалізація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такої інформації стосовно близьких осіб уже працюючих посадових осіб органів місцевого самоврядування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гідно з вимогами Закону України „Про запобігання корупції“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5C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ідділ з питань кадрової роботи виконавчого апарату районної ради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5C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FE1DF0" w:rsidRPr="00764014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305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F666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проведення спеціальної перевірки відомостей щодо осіб, які претендують на зайняття посад посадових осіб місцевого самоврядування у виконавчому апараті районної ради відповідно до вимог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ст.ст. 56-58 ЗУ 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„Про запобігання корупції“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постанови Кабінету Мінвстрів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 „Про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затвердження 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проведення спеціальної перевірки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стосовно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осіб, які претендують на зайняття посад,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які передбачають зайняття відповідального або особливо відповідального становища, та посад з підвищеним корупційним ризиком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5C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ідділ з питань кадрової роботи виконавчого апарату районної ради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5C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разі прийняття на службу у виконавчий апарат районної ради </w:t>
            </w:r>
          </w:p>
        </w:tc>
      </w:tr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305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0508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Вжи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ття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заходів щодо виявлення конфлікту інтересів, сприя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його усуненню, виявл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 сприятливих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вчинення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корупційних правопорушень ризиків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C580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в діяльності посадових осіб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виконавчого апарату районної ради</w:t>
            </w:r>
            <w:r w:rsidRPr="00FC580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, 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есення</w:t>
            </w:r>
            <w:r w:rsidRPr="00FC580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голові районної ради пропозицій</w:t>
            </w:r>
            <w:r w:rsidRPr="00FC580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щодо усунення таких ризиків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D5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повноважена особа виконавчого апарату районної ради з питань запобігання та виявлення корупції, 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начальники відділів виконавчого апарату районної ради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5C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FE1DF0" w:rsidRPr="009D376F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305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0508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Запобігання та врегулювання конфлікту інтересів відповідно до Закону України „Про запобігання корупції“ та </w:t>
            </w:r>
            <w:r w:rsidRPr="009D3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Порядку запобігання та врегулювання конфлікту інтересів в Павлоградській районній раді та її виконавчому апараті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D5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посадові особи виконавчого апарату та депутати районної ради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5C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FE1DF0" w:rsidRPr="009D376F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305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9D376F" w:rsidRDefault="00FE1DF0" w:rsidP="000508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9D3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</w:t>
            </w:r>
            <w:r w:rsidRPr="009D3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уповноваженій особі </w:t>
            </w:r>
            <w:r w:rsidRPr="009D376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виконавчого апарату районної ради з питань запобігання та виявлення корупції</w:t>
            </w:r>
            <w:r w:rsidRPr="009D3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копії відповідних документів (заяви, доповідні записки, розпорядження голови районної ради), що стосуються факту повідомлення та прийняття рішень про врегулювання кон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флікту інтересів і вжиті заходи</w:t>
            </w:r>
            <w:r w:rsidRPr="009D3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9D376F" w:rsidRDefault="00FE1DF0" w:rsidP="00D5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9D3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рганізаційний відділ виконавчого апарату районної ради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5C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FE1DF0" w:rsidRPr="009D376F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305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825B20" w:rsidRDefault="00FE1DF0" w:rsidP="000508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5B2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Надання уповноваженій особі виконавчого апарату районної ради з питань запобігання та виявлення корупції витягу з протоколу сесії, в якому було зафіксовано заяву (повідомлення) про конфлікт інтересів 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825B20" w:rsidRDefault="00FE1DF0" w:rsidP="00D5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</w:t>
            </w:r>
            <w:r w:rsidRPr="00825B2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соба, яка відповідає за ведення протоколу сесії районної ради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5C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305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787D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Попередження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депутатів районної ради про подання декларації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суб’єктів декларування та повідомлення про суттєві зміни у майновому стані відповідно зо Закону України „Про запобігання корупції“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787D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повноважена особа виконавчого апарату районної ради з питань запобігання та виявлення корупції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713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</w:tr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3D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F666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методичн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 та консультаційної допомоги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заповнення посадовими особами виконавчого апарату та депутатами районної ради декларацій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осіб, уповноважених на виконання функцій держави або місцевого самоврядування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787D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повноважена особа виконавчого апарату районної ради з питань запобігання та виявлення корупції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713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1 січня до </w:t>
            </w:r>
          </w:p>
          <w:p w:rsidR="00FE1DF0" w:rsidRPr="00455968" w:rsidRDefault="00FE1DF0" w:rsidP="00713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 березня</w:t>
            </w:r>
          </w:p>
        </w:tc>
      </w:tr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3D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5C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 декларацій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осіб, уповноважених на виконання функцій держави або місцевого самоврядування,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201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713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осадові особи місцевого самоврядування виконавчого апарату районної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депутати районної ради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764B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 квітня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</w:tc>
      </w:tr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3D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483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факту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своєчасності 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подання суб’єктами декларування декларацій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осіб, уповноважених на виконання функцій держави або місцевого самоврядування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483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повноважена особа виконавчого апарату районної ради з питань запобігання та виявлення корупції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483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року у строки відповідно до  </w:t>
            </w:r>
            <w:r w:rsidRPr="00154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НАЗК Порядку</w:t>
            </w:r>
          </w:p>
        </w:tc>
      </w:tr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3D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1753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 НАЗК про випадки неподання чи несвоєчасного подання декларацій осіб, уповноважених на виконання функцій держави або місцевого самоврядування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1753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повноважена особа виконавчого апарату районної ради з питань запобігання та виявлення корупції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1753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року у строки відповідно до  </w:t>
            </w:r>
            <w:r w:rsidRPr="00154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НАЗК Порядку</w:t>
            </w:r>
          </w:p>
        </w:tc>
      </w:tr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3D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E32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Інформува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ради та відповідн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правоохоронн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факти, що можуть свідчити про вчинення корупційних правопорушень посадовими особами виконавчого апарату районної ради, а також про ознаки правопорушень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E32FB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повноважена особа виконавчого апарату районної ради з питань запобігання та виявлення корупції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5C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виявлення правопору-шень за ре-зультатами перевірок декларацій</w:t>
            </w:r>
          </w:p>
        </w:tc>
      </w:tr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3D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E32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едення обліку посадових осіб виконавчого апарату, притягнутих до відповідальності за вчинення корупційних правопорушень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E32FB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повноважена особа виконавчого апарату районної ради 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5C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наявності</w:t>
            </w:r>
          </w:p>
        </w:tc>
      </w:tr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3D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E32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проведенні службового розслідування (перевірки) </w:t>
            </w:r>
            <w:r w:rsidRPr="0009564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 виконавчому апараті районної ради з</w:t>
            </w:r>
            <w:r w:rsidRPr="0009564D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метою виявлення причин та умов, </w:t>
            </w:r>
            <w:r w:rsidRPr="00DF7F0D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що призвели до вчинення корупційного правопорушення або невиконання вимог антикорупційного законодавства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E32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повноважена особа виконавчого апарату районної ради з питань запобігання та виявлення корупції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FA63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разі виявлення </w:t>
            </w:r>
            <w:r w:rsidRPr="00DF7F0D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корупцій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-</w:t>
            </w:r>
            <w:r w:rsidRPr="00DF7F0D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ного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правопору-шення</w:t>
            </w:r>
          </w:p>
        </w:tc>
      </w:tr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3D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737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Своєчасне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суб’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єктам звернень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виконавчого апарату районної ради достовірн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ої, в повному обсязі інформації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яка підлягає наданню відповідно до законів України </w:t>
            </w:r>
            <w:hyperlink r:id="rId6" w:tgtFrame="_blank" w:history="1">
              <w:r w:rsidRPr="00455968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„Про інформацію</w:t>
              </w:r>
            </w:hyperlink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“,</w:t>
            </w:r>
            <w:hyperlink r:id="rId7" w:tgtFrame="_blank" w:history="1">
              <w:r w:rsidRPr="00455968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„Про доступ до публічної інформації</w:t>
              </w:r>
            </w:hyperlink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“, </w:t>
            </w:r>
            <w:hyperlink r:id="rId8" w:tgtFrame="_blank" w:history="1">
              <w:r w:rsidRPr="00455968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„Про звернення громадян</w:t>
              </w:r>
            </w:hyperlink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“, „Про запобігання корупції“ 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4F5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ерівництво та посадові особи виконавчого апарату районної ради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5C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3D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88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Посилення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збереженням майна, що перебуває на балансі районної ради, забезпечувати відповідальне ставлення до нього; </w:t>
            </w:r>
          </w:p>
          <w:p w:rsidR="00FE1DF0" w:rsidRPr="00455968" w:rsidRDefault="00FE1DF0" w:rsidP="0088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допущення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фактів марнотратства, незаконного використання бюджетних коштів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4F5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ерівництво та начальники відділів виконавчого апарату районної ради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5C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3D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88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стану реалізації заходів, передбачених планом заходів щодо запобігання і протидії корупції у виконавчому апараті Павлоградської районної ради, та висвітлення даної інформації на офіційному веб-сайті Павлоградської районної ради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4F5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повноважена особа виконавчого апарату районної ради з питань запобігання та виявлення корупції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5C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Щоквар-тально до 25 числа</w:t>
            </w:r>
          </w:p>
        </w:tc>
      </w:tr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3D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C64C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Підсумкове узагальнення стану виконання плану заходів щодо запобігання і протидії корупції у виконавчому апараті Павлоградської районної ради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5C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особи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5C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:rsidR="00FE1DF0" w:rsidRPr="00455968" w:rsidRDefault="00FE1DF0" w:rsidP="005C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 грудня</w:t>
            </w:r>
          </w:p>
        </w:tc>
      </w:tr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3D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1753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підготовк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проекту Плану заходів щодо запобігання і протидії корупції у виконавчому апараті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Павлоградської районної ради на 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5C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повноважена особа виконавчого апарату районної ради з питань запобігання та виявлення корупції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1753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:rsidR="00FE1DF0" w:rsidRPr="00455968" w:rsidRDefault="00FE1DF0" w:rsidP="001753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31 грудня </w:t>
            </w:r>
          </w:p>
        </w:tc>
      </w:tr>
    </w:tbl>
    <w:p w:rsidR="00FE1DF0" w:rsidRPr="005C703B" w:rsidRDefault="00FE1DF0" w:rsidP="005C70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C703B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FE1DF0" w:rsidRPr="00412FA2" w:rsidRDefault="00FE1DF0" w:rsidP="00412F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64C7B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412FA2">
        <w:rPr>
          <w:rFonts w:ascii="Times New Roman" w:hAnsi="Times New Roman" w:cs="Times New Roman"/>
          <w:b/>
          <w:bCs/>
          <w:sz w:val="28"/>
          <w:szCs w:val="28"/>
          <w:lang w:val="uk-UA"/>
        </w:rPr>
        <w:t>Уповноважена особа виконавчого</w:t>
      </w:r>
    </w:p>
    <w:p w:rsidR="00FE1DF0" w:rsidRPr="00412FA2" w:rsidRDefault="00FE1DF0" w:rsidP="00412F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12F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апарату районної ради з питань </w:t>
      </w:r>
    </w:p>
    <w:p w:rsidR="00FE1DF0" w:rsidRPr="00412FA2" w:rsidRDefault="00FE1DF0" w:rsidP="00412F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12FA2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запобігання та виявлення корупції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Л. КРАВЧЕНКО</w:t>
      </w:r>
    </w:p>
    <w:p w:rsidR="00FE1DF0" w:rsidRPr="005C703B" w:rsidRDefault="00FE1DF0" w:rsidP="005C70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1DF0" w:rsidRPr="005C703B" w:rsidRDefault="00FE1DF0" w:rsidP="005C70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C703B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FE1DF0" w:rsidRPr="005C703B" w:rsidRDefault="00FE1DF0" w:rsidP="005C70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1DF0" w:rsidRDefault="00FE1DF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E1DF0" w:rsidSect="002D6887">
      <w:headerReference w:type="default" r:id="rId9"/>
      <w:pgSz w:w="11906" w:h="16838"/>
      <w:pgMar w:top="1077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DF0" w:rsidRDefault="00FE1DF0" w:rsidP="00287C56">
      <w:pPr>
        <w:spacing w:after="0" w:line="240" w:lineRule="auto"/>
      </w:pPr>
      <w:r>
        <w:separator/>
      </w:r>
    </w:p>
  </w:endnote>
  <w:endnote w:type="continuationSeparator" w:id="0">
    <w:p w:rsidR="00FE1DF0" w:rsidRDefault="00FE1DF0" w:rsidP="00287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DF0" w:rsidRDefault="00FE1DF0" w:rsidP="00287C56">
      <w:pPr>
        <w:spacing w:after="0" w:line="240" w:lineRule="auto"/>
      </w:pPr>
      <w:r>
        <w:separator/>
      </w:r>
    </w:p>
  </w:footnote>
  <w:footnote w:type="continuationSeparator" w:id="0">
    <w:p w:rsidR="00FE1DF0" w:rsidRDefault="00FE1DF0" w:rsidP="00287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DF0" w:rsidRDefault="00FE1DF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FE1DF0" w:rsidRDefault="00FE1D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08B9"/>
    <w:rsid w:val="00042E90"/>
    <w:rsid w:val="0005084A"/>
    <w:rsid w:val="00077D8D"/>
    <w:rsid w:val="0009564D"/>
    <w:rsid w:val="0009746E"/>
    <w:rsid w:val="00097514"/>
    <w:rsid w:val="000D5A58"/>
    <w:rsid w:val="000F1414"/>
    <w:rsid w:val="0010197F"/>
    <w:rsid w:val="00131B4B"/>
    <w:rsid w:val="0015482B"/>
    <w:rsid w:val="00175399"/>
    <w:rsid w:val="001831E6"/>
    <w:rsid w:val="001A1F1E"/>
    <w:rsid w:val="001D13E6"/>
    <w:rsid w:val="00243895"/>
    <w:rsid w:val="00252987"/>
    <w:rsid w:val="00287C56"/>
    <w:rsid w:val="002908B9"/>
    <w:rsid w:val="002B6EEC"/>
    <w:rsid w:val="002D6887"/>
    <w:rsid w:val="00305F55"/>
    <w:rsid w:val="003101E9"/>
    <w:rsid w:val="0031101E"/>
    <w:rsid w:val="00313A2C"/>
    <w:rsid w:val="00324BB4"/>
    <w:rsid w:val="003269FD"/>
    <w:rsid w:val="00371DEC"/>
    <w:rsid w:val="00393C04"/>
    <w:rsid w:val="003D278F"/>
    <w:rsid w:val="00412FA2"/>
    <w:rsid w:val="004258DB"/>
    <w:rsid w:val="00455968"/>
    <w:rsid w:val="004835B3"/>
    <w:rsid w:val="004916E0"/>
    <w:rsid w:val="00495FBC"/>
    <w:rsid w:val="004B2563"/>
    <w:rsid w:val="004B4B8E"/>
    <w:rsid w:val="004C249F"/>
    <w:rsid w:val="004D0273"/>
    <w:rsid w:val="004F40C4"/>
    <w:rsid w:val="004F56A7"/>
    <w:rsid w:val="00521DE9"/>
    <w:rsid w:val="00551920"/>
    <w:rsid w:val="00554DE2"/>
    <w:rsid w:val="0057068C"/>
    <w:rsid w:val="00580EA2"/>
    <w:rsid w:val="005C703B"/>
    <w:rsid w:val="00621857"/>
    <w:rsid w:val="006311B5"/>
    <w:rsid w:val="00642EB2"/>
    <w:rsid w:val="00666A63"/>
    <w:rsid w:val="006B4DDE"/>
    <w:rsid w:val="00713DA1"/>
    <w:rsid w:val="0072753E"/>
    <w:rsid w:val="00737B69"/>
    <w:rsid w:val="00764014"/>
    <w:rsid w:val="00764B41"/>
    <w:rsid w:val="007650B1"/>
    <w:rsid w:val="00770077"/>
    <w:rsid w:val="00781C60"/>
    <w:rsid w:val="00787D57"/>
    <w:rsid w:val="007C3766"/>
    <w:rsid w:val="0081550D"/>
    <w:rsid w:val="0082166A"/>
    <w:rsid w:val="00825B20"/>
    <w:rsid w:val="00884582"/>
    <w:rsid w:val="008B4B42"/>
    <w:rsid w:val="008C2B0C"/>
    <w:rsid w:val="008F6AEA"/>
    <w:rsid w:val="009609BE"/>
    <w:rsid w:val="009764DC"/>
    <w:rsid w:val="009A34BA"/>
    <w:rsid w:val="009D376F"/>
    <w:rsid w:val="00A5663D"/>
    <w:rsid w:val="00A5735D"/>
    <w:rsid w:val="00A64568"/>
    <w:rsid w:val="00A80CBA"/>
    <w:rsid w:val="00A85B51"/>
    <w:rsid w:val="00A96B85"/>
    <w:rsid w:val="00AD66CE"/>
    <w:rsid w:val="00B00560"/>
    <w:rsid w:val="00B63E87"/>
    <w:rsid w:val="00C25EC0"/>
    <w:rsid w:val="00C3689A"/>
    <w:rsid w:val="00C64C7B"/>
    <w:rsid w:val="00C8564A"/>
    <w:rsid w:val="00C952DE"/>
    <w:rsid w:val="00D2760D"/>
    <w:rsid w:val="00D51821"/>
    <w:rsid w:val="00DF7F0D"/>
    <w:rsid w:val="00E32FBF"/>
    <w:rsid w:val="00E43F1C"/>
    <w:rsid w:val="00E46B8E"/>
    <w:rsid w:val="00E85058"/>
    <w:rsid w:val="00E86773"/>
    <w:rsid w:val="00EB57B5"/>
    <w:rsid w:val="00EC0162"/>
    <w:rsid w:val="00EC338F"/>
    <w:rsid w:val="00EF399A"/>
    <w:rsid w:val="00F2385B"/>
    <w:rsid w:val="00F350D9"/>
    <w:rsid w:val="00F6665F"/>
    <w:rsid w:val="00FA6347"/>
    <w:rsid w:val="00FC580E"/>
    <w:rsid w:val="00FE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85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554DE2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554DE2"/>
  </w:style>
  <w:style w:type="paragraph" w:styleId="NormalWeb">
    <w:name w:val="Normal (Web)"/>
    <w:basedOn w:val="Normal"/>
    <w:uiPriority w:val="99"/>
    <w:rsid w:val="00C952D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C952DE"/>
    <w:rPr>
      <w:color w:val="0000FF"/>
      <w:u w:val="single"/>
    </w:rPr>
  </w:style>
  <w:style w:type="paragraph" w:customStyle="1" w:styleId="3">
    <w:name w:val="3"/>
    <w:basedOn w:val="Normal"/>
    <w:uiPriority w:val="99"/>
    <w:rsid w:val="00C952D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287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87C56"/>
  </w:style>
  <w:style w:type="paragraph" w:styleId="Footer">
    <w:name w:val="footer"/>
    <w:basedOn w:val="Normal"/>
    <w:link w:val="FooterChar"/>
    <w:uiPriority w:val="99"/>
    <w:semiHidden/>
    <w:rsid w:val="00287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7C56"/>
  </w:style>
  <w:style w:type="paragraph" w:customStyle="1" w:styleId="1">
    <w:name w:val="Знак Знак1"/>
    <w:basedOn w:val="Normal"/>
    <w:uiPriority w:val="99"/>
    <w:rsid w:val="004F40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3"/>
    <w:basedOn w:val="Normal"/>
    <w:uiPriority w:val="99"/>
    <w:rsid w:val="009D376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uiPriority w:val="99"/>
    <w:rsid w:val="009D376F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9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393/96-%D0%B2%D1%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4.rada.gov.ua/laws/show/2939-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2657-1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977</TotalTime>
  <Pages>6</Pages>
  <Words>1514</Words>
  <Characters>8633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Liliya</cp:lastModifiedBy>
  <cp:revision>26</cp:revision>
  <cp:lastPrinted>2017-12-28T08:17:00Z</cp:lastPrinted>
  <dcterms:created xsi:type="dcterms:W3CDTF">2014-04-23T12:53:00Z</dcterms:created>
  <dcterms:modified xsi:type="dcterms:W3CDTF">2017-12-28T08:18:00Z</dcterms:modified>
</cp:coreProperties>
</file>